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7C" w:rsidRPr="000D127C" w:rsidRDefault="000D127C" w:rsidP="000D127C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D12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142. Федеральная рабочая программа по учебному предмету «Второй иностранный (французский) язык».</w:t>
      </w:r>
    </w:p>
    <w:p w:rsidR="000D127C" w:rsidRPr="000D127C" w:rsidRDefault="000D127C" w:rsidP="000D12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27C">
        <w:rPr>
          <w:rFonts w:ascii="Times New Roman" w:eastAsia="Calibri" w:hAnsi="Times New Roman" w:cs="Times New Roman"/>
          <w:sz w:val="24"/>
          <w:szCs w:val="24"/>
        </w:rPr>
        <w:t>142.1. </w:t>
      </w:r>
      <w:proofErr w:type="gramStart"/>
      <w:r w:rsidRPr="000D127C">
        <w:rPr>
          <w:rFonts w:ascii="Times New Roman" w:eastAsia="Calibri" w:hAnsi="Times New Roman" w:cs="Times New Roman"/>
          <w:sz w:val="24"/>
          <w:szCs w:val="24"/>
        </w:rPr>
        <w:t xml:space="preserve">Федеральная рабочая программа по учебному предмету «Второй иностранный (французский) язык» (предметная область «Иностранные языки») (далее соответственно – программа по второму иностранному (французскому) языку, второй иностранный (французский) язык) включает пояснительную записку, содержание обучения, планируемые результаты освоения программы </w:t>
      </w:r>
      <w:r w:rsidRPr="000D127C">
        <w:rPr>
          <w:rFonts w:ascii="Times New Roman" w:eastAsia="Calibri" w:hAnsi="Times New Roman" w:cs="Times New Roman"/>
          <w:sz w:val="24"/>
          <w:szCs w:val="24"/>
        </w:rPr>
        <w:br/>
        <w:t>по второму иностранному (французскому) языку.</w:t>
      </w:r>
      <w:proofErr w:type="gramEnd"/>
    </w:p>
    <w:p w:rsidR="000D127C" w:rsidRPr="000D127C" w:rsidRDefault="000D127C" w:rsidP="000D12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27C">
        <w:rPr>
          <w:rFonts w:ascii="Times New Roman" w:eastAsia="Calibri" w:hAnsi="Times New Roman" w:cs="Times New Roman"/>
          <w:sz w:val="24"/>
          <w:szCs w:val="24"/>
        </w:rPr>
        <w:t>142.2.1.</w:t>
      </w:r>
      <w:r w:rsidRPr="000D127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D127C">
        <w:rPr>
          <w:rFonts w:ascii="Times New Roman" w:eastAsia="Calibri" w:hAnsi="Times New Roman" w:cs="Times New Roman"/>
          <w:sz w:val="24"/>
          <w:szCs w:val="24"/>
        </w:rPr>
        <w:t>Программа по второму иностранному (французскому)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</w:r>
    </w:p>
    <w:p w:rsidR="000D127C" w:rsidRPr="000D127C" w:rsidRDefault="000D127C" w:rsidP="000D12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27C">
        <w:rPr>
          <w:rFonts w:ascii="Times New Roman" w:eastAsia="Calibri" w:hAnsi="Times New Roman" w:cs="Times New Roman"/>
          <w:sz w:val="24"/>
          <w:szCs w:val="24"/>
        </w:rPr>
        <w:t>142.2.6. 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языком. 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0D127C" w:rsidRPr="000D127C" w:rsidRDefault="000D127C" w:rsidP="000D12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27C">
        <w:rPr>
          <w:rFonts w:ascii="Times New Roman" w:eastAsia="Calibri" w:hAnsi="Times New Roman" w:cs="Times New Roman"/>
          <w:sz w:val="24"/>
          <w:szCs w:val="24"/>
        </w:rPr>
        <w:t xml:space="preserve"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задач, но и обеспечивает формирование единой </w:t>
      </w:r>
      <w:proofErr w:type="spellStart"/>
      <w:r w:rsidRPr="000D127C">
        <w:rPr>
          <w:rFonts w:ascii="Times New Roman" w:eastAsia="Calibri" w:hAnsi="Times New Roman" w:cs="Times New Roman"/>
          <w:sz w:val="24"/>
          <w:szCs w:val="24"/>
        </w:rPr>
        <w:t>мультилингвальной</w:t>
      </w:r>
      <w:proofErr w:type="spellEnd"/>
      <w:r w:rsidRPr="000D127C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компетенции через учет уровня развития коммуникативной компетенции в других языках и опору на нее;</w:t>
      </w:r>
    </w:p>
    <w:p w:rsidR="000D127C" w:rsidRPr="000D127C" w:rsidRDefault="000D127C" w:rsidP="000D12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27C">
        <w:rPr>
          <w:rFonts w:ascii="Times New Roman" w:eastAsia="Calibri" w:hAnsi="Times New Roman" w:cs="Times New Roman"/>
          <w:sz w:val="24"/>
          <w:szCs w:val="24"/>
        </w:rPr>
        <w:t xml:space="preserve">сопоставительный принцип, который проявляется через сравнение </w:t>
      </w:r>
      <w:r w:rsidRPr="000D127C">
        <w:rPr>
          <w:rFonts w:ascii="Times New Roman" w:eastAsia="Calibri" w:hAnsi="Times New Roman" w:cs="Times New Roman"/>
          <w:sz w:val="24"/>
          <w:szCs w:val="24"/>
        </w:rPr>
        <w:br/>
        <w:t xml:space="preserve">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</w:t>
      </w:r>
      <w:proofErr w:type="gramStart"/>
      <w:r w:rsidRPr="000D127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D12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127C" w:rsidRPr="000D127C" w:rsidRDefault="000D127C" w:rsidP="000D12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27C">
        <w:rPr>
          <w:rFonts w:ascii="Times New Roman" w:eastAsia="Calibri" w:hAnsi="Times New Roman" w:cs="Times New Roman"/>
          <w:sz w:val="24"/>
          <w:szCs w:val="24"/>
        </w:rPr>
        <w:t xml:space="preserve">принцип интенсификации учебного труда </w:t>
      </w:r>
      <w:proofErr w:type="gramStart"/>
      <w:r w:rsidRPr="000D127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D127C">
        <w:rPr>
          <w:rFonts w:ascii="Times New Roman" w:eastAsia="Calibri" w:hAnsi="Times New Roman" w:cs="Times New Roman"/>
          <w:sz w:val="24"/>
          <w:szCs w:val="24"/>
        </w:rPr>
        <w:t xml:space="preserve">, который продиктован необходимостью ускорить учебный процесс и внутренними характеристиками овладения вторым иностранным языком, позволяющим </w:t>
      </w:r>
      <w:r w:rsidRPr="000D127C">
        <w:rPr>
          <w:rFonts w:ascii="Times New Roman" w:eastAsia="Calibri" w:hAnsi="Times New Roman" w:cs="Times New Roman"/>
          <w:sz w:val="24"/>
          <w:szCs w:val="24"/>
        </w:rPr>
        <w:br/>
        <w:t>это сделать;</w:t>
      </w:r>
    </w:p>
    <w:p w:rsidR="000D127C" w:rsidRPr="000D127C" w:rsidRDefault="000D127C" w:rsidP="000D12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27C">
        <w:rPr>
          <w:rFonts w:ascii="Times New Roman" w:eastAsia="Calibri" w:hAnsi="Times New Roman" w:cs="Times New Roman"/>
          <w:sz w:val="24"/>
          <w:szCs w:val="24"/>
        </w:rPr>
        <w:t xml:space="preserve">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</w:t>
      </w:r>
      <w:r w:rsidRPr="000D12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обязательными становятся сопоставительные приемы </w:t>
      </w:r>
      <w:r w:rsidRPr="000D127C">
        <w:rPr>
          <w:rFonts w:ascii="Times New Roman" w:eastAsia="Calibri" w:hAnsi="Times New Roman" w:cs="Times New Roman"/>
          <w:sz w:val="24"/>
          <w:szCs w:val="24"/>
        </w:rPr>
        <w:br/>
        <w:t>с социокультурным материалом, которые помогают, с одной стороны, избежать дублирования содержания обучения, а с другой – побуждают к анализу социокультурного содержания, рефлексии своей собственной культуры.</w:t>
      </w:r>
    </w:p>
    <w:p w:rsidR="000D127C" w:rsidRPr="000D127C" w:rsidRDefault="000D127C" w:rsidP="000D12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27C">
        <w:rPr>
          <w:rFonts w:ascii="Times New Roman" w:eastAsia="Calibri" w:hAnsi="Times New Roman" w:cs="Times New Roman"/>
          <w:sz w:val="24"/>
          <w:szCs w:val="24"/>
        </w:rPr>
        <w:t xml:space="preserve">142.2.10. 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0D127C" w:rsidRPr="000D127C" w:rsidRDefault="000D127C" w:rsidP="000D12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27C">
        <w:rPr>
          <w:rFonts w:ascii="Times New Roman" w:eastAsia="Calibri" w:hAnsi="Times New Roman" w:cs="Times New Roman"/>
          <w:sz w:val="24"/>
          <w:szCs w:val="24"/>
        </w:rPr>
        <w:t xml:space="preserve">142.2.11. В соответствии с личностно ориентированной парадигмой образования, основными подходами к обучению иностранным языкам </w:t>
      </w:r>
      <w:r w:rsidRPr="000D127C">
        <w:rPr>
          <w:rFonts w:ascii="Times New Roman" w:eastAsia="Calibri" w:hAnsi="Times New Roman" w:cs="Times New Roman"/>
          <w:sz w:val="24"/>
          <w:szCs w:val="24"/>
        </w:rPr>
        <w:br/>
        <w:t xml:space="preserve">признаются </w:t>
      </w:r>
      <w:proofErr w:type="spellStart"/>
      <w:r w:rsidRPr="000D127C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0D127C">
        <w:rPr>
          <w:rFonts w:ascii="Times New Roman" w:eastAsia="Calibri" w:hAnsi="Times New Roman" w:cs="Times New Roman"/>
          <w:sz w:val="24"/>
          <w:szCs w:val="24"/>
        </w:rPr>
        <w:t>, системно-</w:t>
      </w:r>
      <w:proofErr w:type="spellStart"/>
      <w:r w:rsidRPr="000D127C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0D12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0D127C">
        <w:rPr>
          <w:rFonts w:ascii="Times New Roman" w:eastAsia="Calibri" w:hAnsi="Times New Roman" w:cs="Times New Roman"/>
          <w:sz w:val="24"/>
          <w:szCs w:val="24"/>
        </w:rPr>
        <w:t>межкультурный</w:t>
      </w:r>
      <w:proofErr w:type="gramEnd"/>
      <w:r w:rsidRPr="000D1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27C">
        <w:rPr>
          <w:rFonts w:ascii="Times New Roman" w:eastAsia="Calibri" w:hAnsi="Times New Roman" w:cs="Times New Roman"/>
          <w:sz w:val="24"/>
          <w:szCs w:val="24"/>
        </w:rPr>
        <w:br/>
        <w:t>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 технологии) и использования современных средств обучения.</w:t>
      </w:r>
    </w:p>
    <w:p w:rsidR="000D127C" w:rsidRPr="000D127C" w:rsidRDefault="000D127C" w:rsidP="000D12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27C">
        <w:rPr>
          <w:rFonts w:ascii="Times New Roman" w:eastAsia="Calibri" w:hAnsi="Times New Roman" w:cs="Times New Roman"/>
          <w:sz w:val="24"/>
          <w:szCs w:val="24"/>
        </w:rPr>
        <w:t xml:space="preserve">142.2.12. Учебный предмет «Второй иностранный язык» входит в предметную область «Иностранные языки» наряду с предметом «Иностранный язык», изучение которого происходит при наличии потребности обучающихся и при условии, </w:t>
      </w:r>
      <w:r w:rsidRPr="000D127C">
        <w:rPr>
          <w:rFonts w:ascii="Times New Roman" w:eastAsia="Calibri" w:hAnsi="Times New Roman" w:cs="Times New Roman"/>
          <w:sz w:val="24"/>
          <w:szCs w:val="24"/>
        </w:rPr>
        <w:br/>
        <w:t xml:space="preserve">что в образовательной организации имеются условия (кадровая обеспеченность, технические и материальные условия), позволяющие достигнуть заявленных </w:t>
      </w:r>
      <w:r w:rsidRPr="000D127C">
        <w:rPr>
          <w:rFonts w:ascii="Times New Roman" w:eastAsia="Calibri" w:hAnsi="Times New Roman" w:cs="Times New Roman"/>
          <w:sz w:val="24"/>
          <w:szCs w:val="24"/>
        </w:rPr>
        <w:br/>
        <w:t xml:space="preserve">в ФГОС ООО предметных результатов. </w:t>
      </w:r>
    </w:p>
    <w:p w:rsidR="00104968" w:rsidRPr="000D127C" w:rsidRDefault="00104968" w:rsidP="000D127C">
      <w:bookmarkStart w:id="0" w:name="_GoBack"/>
      <w:bookmarkEnd w:id="0"/>
    </w:p>
    <w:sectPr w:rsidR="00104968" w:rsidRPr="000D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68"/>
    <w:rsid w:val="000D127C"/>
    <w:rsid w:val="00104968"/>
    <w:rsid w:val="00544A07"/>
    <w:rsid w:val="005768E4"/>
    <w:rsid w:val="006A5706"/>
    <w:rsid w:val="00D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8F78-65EB-4F9F-8F51-C7500AAA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другие</dc:creator>
  <cp:lastModifiedBy>Илья и другие</cp:lastModifiedBy>
  <cp:revision>4</cp:revision>
  <dcterms:created xsi:type="dcterms:W3CDTF">2022-06-06T11:31:00Z</dcterms:created>
  <dcterms:modified xsi:type="dcterms:W3CDTF">2023-10-15T11:31:00Z</dcterms:modified>
</cp:coreProperties>
</file>